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1905000" cy="1638300"/>
            <wp:effectExtent l="0" t="0" r="0" b="0"/>
            <wp:docPr id="1" name="Picture 1" descr="Redu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uc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ascii="Tahoma" w:hAnsi="Tahoma" w:cs="Tahoma"/>
          <w:b/>
          <w:bCs/>
        </w:rPr>
      </w:pPr>
      <w:r>
        <w:fldChar w:fldCharType="begin"/>
      </w:r>
      <w:r>
        <w:instrText xml:space="preserve"> INCLUDEPICTURE "https://th.bing.com/th/id/OIP.fquo7C5SebSMPKt6HBZyEQHaHa?w=180&amp;h=180&amp;c=7&amp;o=5&amp;pid=1.7" \* MERGEFORMATINET </w:instrText>
      </w:r>
      <w:r>
        <w:fldChar w:fldCharType="separate"/>
      </w:r>
      <w:r>
        <w:fldChar w:fldCharType="begin"/>
      </w:r>
      <w:r>
        <w:instrText xml:space="preserve"> INCLUDEPICTURE  "https://th.bing.com/th/id/OIP.fquo7C5SebSMPKt6HBZyEQHaHa?w=180&amp;h=180&amp;c=7&amp;o=5&amp;pid=1.7" \* MERGEFORMATINET </w:instrText>
      </w:r>
      <w:r>
        <w:fldChar w:fldCharType="separate"/>
      </w:r>
      <w:r>
        <w:fldChar w:fldCharType="begin"/>
      </w:r>
      <w:r>
        <w:instrText xml:space="preserve"> INCLUDEPICTURE  "https://th.bing.com/th/id/OIP.fquo7C5SebSMPKt6HBZyEQHaHa?w=180&amp;h=180&amp;c=7&amp;o=5&amp;pid=1.7" \* MERGEFORMATINET </w:instrText>
      </w:r>
      <w:r>
        <w:fldChar w:fldCharType="separate"/>
      </w:r>
      <w:r>
        <w:fldChar w:fldCharType="begin"/>
      </w:r>
      <w:r>
        <w:instrText xml:space="preserve"> INCLUDEPICTURE  "https://th.bing.com/th/id/OIP.fquo7C5SebSMPKt6HBZyEQHaHa?w=180&amp;h=180&amp;c=7&amp;o=5&amp;pid=1.7" \* MERGEFORMATINET </w:instrText>
      </w:r>
      <w:r>
        <w:fldChar w:fldCharType="separate"/>
      </w:r>
      <w:r>
        <w:fldChar w:fldCharType="begin"/>
      </w:r>
      <w:r>
        <w:instrText xml:space="preserve"> INCLUDEPICTURE  "https://th.bing.com/th/id/OIP.fquo7C5SebSMPKt6HBZyEQHaHa?w=180&amp;h=180&amp;c=7&amp;o=5&amp;pid=1.7" \* MERGEFORMATINET </w:instrText>
      </w:r>
      <w:r>
        <w:fldChar w:fldCharType="separate"/>
      </w:r>
      <w:r>
        <w:fldChar w:fldCharType="begin"/>
      </w:r>
      <w:r>
        <w:instrText xml:space="preserve"> INCLUDEPICTURE  "https://th.bing.com/th/id/OIP.fquo7C5SebSMPKt6HBZyEQHaHa?w=180&amp;h=180&amp;c=7&amp;o=5&amp;pid=1.7" \* MERGEFORMATINET </w:instrText>
      </w:r>
      <w:r>
        <w:fldChar w:fldCharType="separate"/>
      </w:r>
      <w:r>
        <w:fldChar w:fldCharType="begin"/>
      </w:r>
      <w:r>
        <w:instrText xml:space="preserve"> INCLUDEPICTURE  "https://th.bing.com/th/id/OIP.fquo7C5SebSMPKt6HBZyEQHaHa?w=180&amp;h=180&amp;c=7&amp;o=5&amp;pid=1.7" \* MERGEFORMATINET </w:instrText>
      </w:r>
      <w:r>
        <w:fldChar w:fldCharType="separate"/>
      </w:r>
      <w:r>
        <w:fldChar w:fldCharType="begin"/>
      </w:r>
      <w:r>
        <w:instrText xml:space="preserve"> INCLUDEPICTURE  "https://th.bing.com/th/id/OIP.fquo7C5SebSMPKt6HBZyEQHaHa?w=180&amp;h=180&amp;c=7&amp;o=5&amp;pid=1.7" \* MERGEFORMATINET </w:instrText>
      </w:r>
      <w:r>
        <w:fldChar w:fldCharType="separate"/>
      </w:r>
      <w:r>
        <w:fldChar w:fldCharType="begin"/>
      </w:r>
      <w:r>
        <w:instrText xml:space="preserve"> INCLUDEPICTURE  "https://th.bing.com/th/id/OIP.fquo7C5SebSMPKt6HBZyEQHaHa?w=180&amp;h=180&amp;c=7&amp;o=5&amp;pid=1.7" \* MERGEFORMATINET </w:instrText>
      </w:r>
      <w:r>
        <w:fldChar w:fldCharType="separate"/>
      </w:r>
      <w:r>
        <w:fldChar w:fldCharType="begin"/>
      </w:r>
      <w:r>
        <w:instrText xml:space="preserve"> INCLUDEPICTURE  "https://th.bing.com/th/id/OIP.fquo7C5SebSMPKt6HBZyEQHaHa?w=180&amp;h=180&amp;c=7&amp;o=5&amp;pid=1.7" \* MERGEFORMATINET </w:instrText>
      </w:r>
      <w:r>
        <w:fldChar w:fldCharType="separate"/>
      </w:r>
      <w:r>
        <w:pict>
          <v:shape id="_x0000_i1025" o:spt="75" alt="See the source image" type="#_x0000_t75" style="height:183.75pt;width:235.5pt;" filled="f" o:preferrelative="t" stroked="f" coordsize="21600,21600">
            <v:path/>
            <v:fill on="f" focussize="0,0"/>
            <v:stroke on="f" joinstyle="miter"/>
            <v:imagedata r:id="rId5" r:href="rId6" o:title=""/>
            <o:lock v:ext="edit" aspectratio="t"/>
            <w10:wrap type="none"/>
            <w10:anchorlock/>
          </v:shape>
        </w:pict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  <w:r>
        <w:fldChar w:fldCharType="end"/>
      </w:r>
    </w:p>
    <w:tbl>
      <w:tblPr>
        <w:tblStyle w:val="3"/>
        <w:tblW w:w="0" w:type="auto"/>
        <w:tblInd w:w="90" w:type="dxa"/>
        <w:tblLayout w:type="autofit"/>
        <w:tblCellMar>
          <w:top w:w="150" w:type="dxa"/>
          <w:left w:w="150" w:type="dxa"/>
          <w:bottom w:w="150" w:type="dxa"/>
          <w:right w:w="150" w:type="dxa"/>
        </w:tblCellMar>
      </w:tblPr>
      <w:tblGrid>
        <w:gridCol w:w="1508"/>
        <w:gridCol w:w="8062"/>
      </w:tblGrid>
      <w:tr>
        <w:tblPrEx>
          <w:tblCellMar>
            <w:top w:w="150" w:type="dxa"/>
            <w:left w:w="150" w:type="dxa"/>
            <w:bottom w:w="150" w:type="dxa"/>
            <w:right w:w="150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tcMar>
              <w:top w:w="120" w:type="dxa"/>
              <w:left w:w="150" w:type="dxa"/>
              <w:bottom w:w="90" w:type="dxa"/>
              <w:right w:w="150" w:type="dxa"/>
            </w:tcMar>
            <w:vAlign w:val="center"/>
          </w:tcPr>
          <w:p>
            <w:pPr>
              <w:spacing w:after="0" w:line="240" w:lineRule="auto"/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</w:pPr>
            <w:r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  <w:t>Self-awareness</w:t>
            </w:r>
          </w:p>
        </w:tc>
        <w:tc>
          <w:tcPr>
            <w:tcW w:w="0" w:type="auto"/>
            <w:tcBorders>
              <w:bottom w:val="single" w:color="DDDDDD" w:sz="6" w:space="0"/>
              <w:right w:val="nil"/>
            </w:tcBorders>
            <w:tcMar>
              <w:top w:w="120" w:type="dxa"/>
              <w:left w:w="150" w:type="dxa"/>
              <w:bottom w:w="90" w:type="dxa"/>
              <w:right w:w="150" w:type="dxa"/>
            </w:tcMar>
            <w:vAlign w:val="center"/>
          </w:tcPr>
          <w:p>
            <w:pPr>
              <w:spacing w:after="0" w:line="240" w:lineRule="auto"/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</w:pPr>
            <w:r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  <w:t>Self-awareness is being conscious of your own feelings and motives. Emotionally intelligent people often demonstrate a high level of self-awareness. You know how your emotions affect yourself and others, and you do not allow your emotions to control you.</w:t>
            </w:r>
          </w:p>
        </w:tc>
      </w:tr>
      <w:tr>
        <w:tblPrEx>
          <w:tblCellMar>
            <w:top w:w="150" w:type="dxa"/>
            <w:left w:w="150" w:type="dxa"/>
            <w:bottom w:w="150" w:type="dxa"/>
            <w:right w:w="150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50" w:type="dxa"/>
              <w:bottom w:w="90" w:type="dxa"/>
              <w:right w:w="150" w:type="dxa"/>
            </w:tcMar>
            <w:vAlign w:val="center"/>
          </w:tcPr>
          <w:p>
            <w:pPr>
              <w:spacing w:after="0" w:line="240" w:lineRule="auto"/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</w:pPr>
            <w:r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  <w:t>Self-regulation</w:t>
            </w:r>
          </w:p>
        </w:tc>
        <w:tc>
          <w:tcPr>
            <w:tcW w:w="0" w:type="auto"/>
            <w:tcBorders>
              <w:bottom w:val="single" w:color="DDDDDD" w:sz="6" w:space="0"/>
              <w:right w:val="nil"/>
            </w:tcBorders>
            <w:shd w:val="clear" w:color="auto" w:fill="F7F7F7"/>
            <w:tcMar>
              <w:top w:w="120" w:type="dxa"/>
              <w:left w:w="150" w:type="dxa"/>
              <w:bottom w:w="90" w:type="dxa"/>
              <w:right w:w="150" w:type="dxa"/>
            </w:tcMar>
            <w:vAlign w:val="center"/>
          </w:tcPr>
          <w:p>
            <w:pPr>
              <w:spacing w:after="0" w:line="240" w:lineRule="auto"/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</w:pPr>
            <w:r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  <w:t>People with the ability to self-regulate do not make impulsive decisions. You pause and think about the consequences of an action before proceeding.</w:t>
            </w:r>
          </w:p>
        </w:tc>
      </w:tr>
      <w:tr>
        <w:tblPrEx>
          <w:tblCellMar>
            <w:top w:w="150" w:type="dxa"/>
            <w:left w:w="150" w:type="dxa"/>
            <w:bottom w:w="150" w:type="dxa"/>
            <w:right w:w="150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tcMar>
              <w:top w:w="120" w:type="dxa"/>
              <w:left w:w="150" w:type="dxa"/>
              <w:bottom w:w="90" w:type="dxa"/>
              <w:right w:w="150" w:type="dxa"/>
            </w:tcMar>
            <w:vAlign w:val="center"/>
          </w:tcPr>
          <w:p>
            <w:pPr>
              <w:spacing w:after="0" w:line="240" w:lineRule="auto"/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</w:pPr>
            <w:r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  <w:t>Motivation</w:t>
            </w:r>
          </w:p>
        </w:tc>
        <w:tc>
          <w:tcPr>
            <w:tcW w:w="0" w:type="auto"/>
            <w:tcBorders>
              <w:bottom w:val="single" w:color="DDDDDD" w:sz="6" w:space="0"/>
              <w:right w:val="nil"/>
            </w:tcBorders>
            <w:tcMar>
              <w:top w:w="120" w:type="dxa"/>
              <w:left w:w="150" w:type="dxa"/>
              <w:bottom w:w="90" w:type="dxa"/>
              <w:right w:w="150" w:type="dxa"/>
            </w:tcMar>
            <w:vAlign w:val="center"/>
          </w:tcPr>
          <w:p>
            <w:pPr>
              <w:spacing w:after="0" w:line="240" w:lineRule="auto"/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</w:pPr>
            <w:r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  <w:t>People with emotional intelligence are productive and driven. You think about the big picture and assess how your actions will contribute to long-term success.</w:t>
            </w:r>
          </w:p>
        </w:tc>
      </w:tr>
      <w:tr>
        <w:tblPrEx>
          <w:tblCellMar>
            <w:top w:w="150" w:type="dxa"/>
            <w:left w:w="150" w:type="dxa"/>
            <w:bottom w:w="150" w:type="dxa"/>
            <w:right w:w="150" w:type="dxa"/>
          </w:tblCellMar>
        </w:tblPrEx>
        <w:tc>
          <w:tcPr>
            <w:tcW w:w="0" w:type="auto"/>
            <w:tcBorders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50" w:type="dxa"/>
              <w:bottom w:w="90" w:type="dxa"/>
              <w:right w:w="150" w:type="dxa"/>
            </w:tcMar>
            <w:vAlign w:val="center"/>
          </w:tcPr>
          <w:p>
            <w:pPr>
              <w:spacing w:after="0" w:line="240" w:lineRule="auto"/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</w:pPr>
            <w:r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  <w:t>Empathy</w:t>
            </w:r>
          </w:p>
        </w:tc>
        <w:tc>
          <w:tcPr>
            <w:tcW w:w="0" w:type="auto"/>
            <w:tcBorders>
              <w:bottom w:val="single" w:color="DDDDDD" w:sz="6" w:space="0"/>
              <w:right w:val="nil"/>
            </w:tcBorders>
            <w:shd w:val="clear" w:color="auto" w:fill="F7F7F7"/>
            <w:tcMar>
              <w:top w:w="120" w:type="dxa"/>
              <w:left w:w="150" w:type="dxa"/>
              <w:bottom w:w="90" w:type="dxa"/>
              <w:right w:w="150" w:type="dxa"/>
            </w:tcMar>
            <w:vAlign w:val="center"/>
          </w:tcPr>
          <w:p>
            <w:pPr>
              <w:spacing w:after="0" w:line="240" w:lineRule="auto"/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</w:pPr>
            <w:r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  <w:t>Emotionally intelligent people are less likely to be self-centred. Instead, you empathize with others and your situations. You tend to be a good listener, slow to judge, and understanding of the needs and wants of others. For this reason, an emotionally intelligent person is often seen as a loyal, compassionate friend.</w:t>
            </w:r>
          </w:p>
        </w:tc>
      </w:tr>
      <w:tr>
        <w:tblPrEx>
          <w:tblCellMar>
            <w:top w:w="150" w:type="dxa"/>
            <w:left w:w="150" w:type="dxa"/>
            <w:bottom w:w="150" w:type="dxa"/>
            <w:right w:w="150" w:type="dxa"/>
          </w:tblCellMar>
        </w:tblPrEx>
        <w:tc>
          <w:tcPr>
            <w:tcW w:w="0" w:type="auto"/>
            <w:tcBorders>
              <w:bottom w:val="nil"/>
              <w:right w:val="single" w:color="DDDDDD" w:sz="6" w:space="0"/>
            </w:tcBorders>
            <w:tcMar>
              <w:top w:w="120" w:type="dxa"/>
              <w:left w:w="150" w:type="dxa"/>
              <w:bottom w:w="90" w:type="dxa"/>
              <w:right w:w="150" w:type="dxa"/>
            </w:tcMar>
            <w:vAlign w:val="center"/>
          </w:tcPr>
          <w:p>
            <w:pPr>
              <w:spacing w:after="0" w:line="240" w:lineRule="auto"/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</w:pPr>
            <w:r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  <w:t>Social skills</w:t>
            </w:r>
          </w:p>
        </w:tc>
        <w:tc>
          <w:tcPr>
            <w:tcW w:w="0" w:type="auto"/>
            <w:tcBorders>
              <w:bottom w:val="nil"/>
              <w:right w:val="nil"/>
            </w:tcBorders>
            <w:tcMar>
              <w:top w:w="120" w:type="dxa"/>
              <w:left w:w="150" w:type="dxa"/>
              <w:bottom w:w="90" w:type="dxa"/>
              <w:right w:w="150" w:type="dxa"/>
            </w:tcMar>
            <w:vAlign w:val="center"/>
          </w:tcPr>
          <w:p>
            <w:pPr>
              <w:spacing w:after="0" w:line="240" w:lineRule="auto"/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</w:pPr>
            <w:r>
              <w:rPr>
                <w:rFonts w:ascii="&amp;quot" w:hAnsi="&amp;quot" w:eastAsia="Times New Roman" w:cs="Times New Roman"/>
                <w:color w:val="231F20"/>
                <w:sz w:val="24"/>
                <w:szCs w:val="24"/>
                <w:lang w:eastAsia="en-GB"/>
              </w:rPr>
              <w:t>It is easier for you to collaborate and work in teams. You tend to be an excellent leader because of your strong communication skills and ability to manage relationships.</w:t>
            </w:r>
          </w:p>
        </w:tc>
      </w:tr>
    </w:tbl>
    <w:p/>
    <w:sectPr>
      <w:pgSz w:w="12240" w:h="15840"/>
      <w:pgMar w:top="122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EA4"/>
    <w:rsid w:val="00597C1A"/>
    <w:rsid w:val="00DA5EA4"/>
    <w:rsid w:val="358A4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https://th.bing.com/th/id/OIP.fquo7C5SebSMPKt6HBZyEQHaHa?w=180%26h=180%26c=7%26o=5%26pid=1.7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356</Words>
  <Characters>2031</Characters>
  <Lines>16</Lines>
  <Paragraphs>4</Paragraphs>
  <TotalTime>0</TotalTime>
  <ScaleCrop>false</ScaleCrop>
  <LinksUpToDate>false</LinksUpToDate>
  <CharactersWithSpaces>2383</CharactersWithSpaces>
  <Application>WPS Office_11.2.0.9669_F1E327BC-269C-435d-A152-05C5408002CA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2021-02-11T09:19:00Z</dcterms:created>
  <dc:creator>Marina Robb</dc:creator>
  <cp:lastModifiedBy>Chandra Bilash Bhurtel</cp:lastModifiedBy>
  <dcterms:modified xsi:type="dcterms:W3CDTF">2021-05-12T10:14:57Z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1033-11.2.0.9669</vt:lpwstr>
  </property>
</Properties>
</file>