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ahoma" w:hAnsi="Tahoma" w:cs="Tahoma"/>
          <w:b/>
          <w:lang w:val="en-US"/>
        </w:rPr>
      </w:pPr>
      <w:bookmarkStart w:id="0" w:name="_GoBack"/>
      <w:r>
        <w:rPr>
          <w:rFonts w:hint="default" w:ascii="Tahoma" w:hAnsi="Tahoma" w:cs="Tahoma"/>
          <w:b/>
          <w:lang w:val="en-U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1943735</wp:posOffset>
            </wp:positionH>
            <wp:positionV relativeFrom="paragraph">
              <wp:posOffset>-617220</wp:posOffset>
            </wp:positionV>
            <wp:extent cx="1591310" cy="1371600"/>
            <wp:effectExtent l="0" t="0" r="0" b="0"/>
            <wp:wrapThrough wrapText="bothSides">
              <wp:wrapPolygon>
                <wp:start x="11791" y="720"/>
                <wp:lineTo x="7033" y="720"/>
                <wp:lineTo x="1034" y="2880"/>
                <wp:lineTo x="1034" y="12240"/>
                <wp:lineTo x="2069" y="16080"/>
                <wp:lineTo x="2069" y="16560"/>
                <wp:lineTo x="3310" y="19920"/>
                <wp:lineTo x="3310" y="20640"/>
                <wp:lineTo x="8481" y="21120"/>
                <wp:lineTo x="11377" y="21120"/>
                <wp:lineTo x="16342" y="20640"/>
                <wp:lineTo x="18204" y="20400"/>
                <wp:lineTo x="18204" y="16080"/>
                <wp:lineTo x="19238" y="12240"/>
                <wp:lineTo x="20686" y="12000"/>
                <wp:lineTo x="20686" y="10560"/>
                <wp:lineTo x="19031" y="8400"/>
                <wp:lineTo x="17790" y="4080"/>
                <wp:lineTo x="14687" y="1440"/>
                <wp:lineTo x="13032" y="720"/>
                <wp:lineTo x="11791" y="720"/>
              </wp:wrapPolygon>
            </wp:wrapThrough>
            <wp:docPr id="1" name="Picture 1" descr="Redu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Reduc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9131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p>
      <w:pPr>
        <w:rPr>
          <w:rFonts w:ascii="Tahoma" w:hAnsi="Tahoma" w:cs="Tahoma"/>
          <w:b/>
        </w:rPr>
      </w:pPr>
    </w:p>
    <w:p>
      <w:pPr>
        <w:rPr>
          <w:rFonts w:ascii="Tahoma" w:hAnsi="Tahoma" w:cs="Tahoma"/>
          <w:b/>
        </w:rPr>
      </w:pPr>
    </w:p>
    <w:p>
      <w:pPr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Axline's Basic Principles of Non-Directive Play Therapy</w:t>
      </w:r>
    </w:p>
    <w:p>
      <w:pPr>
        <w:rPr>
          <w:rFonts w:ascii="Tahoma" w:hAnsi="Tahoma" w:cs="Tahoma"/>
        </w:rPr>
      </w:pPr>
    </w:p>
    <w:p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Much of current play therapy practice is based upon Virginia Axline’s work*. </w:t>
      </w:r>
    </w:p>
    <w:p>
      <w:pPr>
        <w:rPr>
          <w:rFonts w:ascii="Tahoma" w:hAnsi="Tahoma" w:cs="Tahoma"/>
        </w:rPr>
      </w:pPr>
      <w:r>
        <w:rPr>
          <w:rFonts w:ascii="Tahoma" w:hAnsi="Tahoma" w:cs="Tahoma"/>
        </w:rPr>
        <w:t>The therapist:</w:t>
      </w:r>
    </w:p>
    <w:p>
      <w:pPr>
        <w:rPr>
          <w:rFonts w:ascii="Tahoma" w:hAnsi="Tahoma" w:cs="Tahoma"/>
        </w:rPr>
      </w:pPr>
      <w:r>
        <w:rPr>
          <w:rFonts w:ascii="Tahoma" w:hAnsi="Tahoma" w:cs="Tahoma"/>
        </w:rPr>
        <w:t>•  Must develop a warm and friendly relationship with the child.</w:t>
      </w:r>
    </w:p>
    <w:p>
      <w:pPr>
        <w:rPr>
          <w:rFonts w:ascii="Tahoma" w:hAnsi="Tahoma" w:cs="Tahoma"/>
        </w:rPr>
      </w:pPr>
      <w:r>
        <w:rPr>
          <w:rFonts w:ascii="Tahoma" w:hAnsi="Tahoma" w:cs="Tahoma"/>
        </w:rPr>
        <w:t>•  Accepts the child as she or he is.</w:t>
      </w:r>
    </w:p>
    <w:p>
      <w:pPr>
        <w:rPr>
          <w:rFonts w:ascii="Tahoma" w:hAnsi="Tahoma" w:cs="Tahoma"/>
        </w:rPr>
      </w:pPr>
      <w:r>
        <w:rPr>
          <w:rFonts w:ascii="Tahoma" w:hAnsi="Tahoma" w:cs="Tahoma"/>
        </w:rPr>
        <w:t>•  Establishes a feeling of permission in the relationship so that the child feels free to express his or her feelings completely.</w:t>
      </w:r>
    </w:p>
    <w:p>
      <w:pPr>
        <w:rPr>
          <w:rFonts w:ascii="Tahoma" w:hAnsi="Tahoma" w:cs="Tahoma"/>
        </w:rPr>
      </w:pPr>
      <w:r>
        <w:rPr>
          <w:rFonts w:ascii="Tahoma" w:hAnsi="Tahoma" w:cs="Tahoma"/>
        </w:rPr>
        <w:t>•  Is alert to recognise the feelings the child is expressing and reflects these feelings back in such a manner that the child gains insight into his/her behaviour.</w:t>
      </w:r>
    </w:p>
    <w:p>
      <w:pPr>
        <w:rPr>
          <w:rFonts w:ascii="Tahoma" w:hAnsi="Tahoma" w:cs="Tahoma"/>
        </w:rPr>
      </w:pPr>
      <w:r>
        <w:rPr>
          <w:rFonts w:ascii="Tahoma" w:hAnsi="Tahoma" w:cs="Tahoma"/>
        </w:rPr>
        <w:t>•  Maintains a deep respect for the child’s ability to solve his/her problems and gives the child the opportunity to do so. The responsibility to make choices and to institute change is the child’s.</w:t>
      </w:r>
    </w:p>
    <w:p>
      <w:pPr>
        <w:rPr>
          <w:rFonts w:ascii="Tahoma" w:hAnsi="Tahoma" w:cs="Tahoma"/>
        </w:rPr>
      </w:pPr>
      <w:r>
        <w:rPr>
          <w:rFonts w:ascii="Tahoma" w:hAnsi="Tahoma" w:cs="Tahoma"/>
        </w:rPr>
        <w:t>•  Does not attempt to direct the child’s actions or conversations in any manner. The child leads the way, the therapist follows.</w:t>
      </w:r>
    </w:p>
    <w:p>
      <w:pPr>
        <w:rPr>
          <w:rFonts w:ascii="Tahoma" w:hAnsi="Tahoma" w:cs="Tahoma"/>
        </w:rPr>
      </w:pPr>
      <w:r>
        <w:rPr>
          <w:rFonts w:ascii="Tahoma" w:hAnsi="Tahoma" w:cs="Tahoma"/>
        </w:rPr>
        <w:t>•  Does not hurry the therapy along. It is a gradual process and must be recognised as such by the therapist.</w:t>
      </w:r>
    </w:p>
    <w:p>
      <w:pPr>
        <w:rPr>
          <w:rFonts w:ascii="Tahoma" w:hAnsi="Tahoma" w:cs="Tahoma"/>
        </w:rPr>
      </w:pPr>
      <w:r>
        <w:rPr>
          <w:rFonts w:ascii="Tahoma" w:hAnsi="Tahoma" w:cs="Tahoma"/>
        </w:rPr>
        <w:t>•  Only establishes those limitations necessary to anchor the therapy to the world of reality and to make the child aware of his/her responsibility in the relationship.</w:t>
      </w:r>
    </w:p>
    <w:p>
      <w:pPr>
        <w:rPr>
          <w:rFonts w:ascii="Tahoma" w:hAnsi="Tahoma" w:cs="Tahoma"/>
        </w:rPr>
      </w:pPr>
    </w:p>
    <w:p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These principles emphasise the importance of a practitioner being able to use a comprehensive 'Play Therapy Tool-Kit' which will enable the therapist to follow the child's lead. </w:t>
      </w:r>
    </w:p>
    <w:p>
      <w:pPr>
        <w:rPr>
          <w:rFonts w:ascii="Tahoma" w:hAnsi="Tahoma" w:cs="Tahoma"/>
        </w:rPr>
      </w:pPr>
    </w:p>
    <w:p>
      <w:pPr>
        <w:rPr>
          <w:rFonts w:ascii="Tahoma" w:hAnsi="Tahoma" w:cs="Tahoma"/>
        </w:rPr>
      </w:pPr>
      <w:r>
        <w:rPr>
          <w:rFonts w:ascii="Tahoma" w:hAnsi="Tahoma" w:cs="Tahoma"/>
        </w:rPr>
        <w:t>*Axline was influenced by the person centred approach of Carl Rogers. She is recognised as the originator of non directive Play Therapy. Her well known book 'Dibs: In Search of Self' written in 1964 which describes how she worked with Dibs and how he was able to heal himself over a period of time is an excellent introduction to the subject. Axline in turn influenced Violet Oaklander who added a gestalt therapy approach to play therapy and extended the 'tool-kit' concept as described in her book 'Windows to Our Children'.</w:t>
      </w:r>
    </w:p>
    <w:sectPr>
      <w:pgSz w:w="11906" w:h="16838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665F"/>
    <w:rsid w:val="006231D5"/>
    <w:rsid w:val="009A665F"/>
    <w:rsid w:val="00C60A3F"/>
    <w:rsid w:val="706B4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GB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278</Words>
  <Characters>1587</Characters>
  <Lines>13</Lines>
  <Paragraphs>3</Paragraphs>
  <TotalTime>1</TotalTime>
  <ScaleCrop>false</ScaleCrop>
  <LinksUpToDate>false</LinksUpToDate>
  <CharactersWithSpaces>1862</CharactersWithSpaces>
  <Application>WPS Office_11.2.0.9669_F1E327BC-269C-435d-A152-05C5408002CA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2015-10-28T07:36:00Z</dcterms:created>
  <dc:creator>Marina Robb</dc:creator>
  <cp:lastModifiedBy>Chandra Bilash Bhurtel</cp:lastModifiedBy>
  <dcterms:modified xsi:type="dcterms:W3CDTF">2021-05-12T10:19:16Z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1033-11.2.0.9669</vt:lpwstr>
  </property>
</Properties>
</file>