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>
        <w:rPr>
          <w:rFonts w:cstheme="minorHAnsi"/>
          <w:b/>
          <w:color w:val="000000"/>
        </w:rPr>
        <w:t>Unit 3: Learning and Development at a Forest School Programme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7"/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2"/>
        <w:gridCol w:w="9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068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Learning Outcomes</w:t>
            </w:r>
          </w:p>
        </w:tc>
        <w:tc>
          <w:tcPr>
            <w:tcW w:w="9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Notes, Reading and 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 Understand relevant theories of learning and Development and their application to a Forest School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programme.</w:t>
            </w:r>
          </w:p>
        </w:tc>
        <w:tc>
          <w:tcPr>
            <w:tcW w:w="9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www.tes.co.uk forum and resources sections Archive articles on Vygotsky Bruner, Piaget, Malaguzzi and many more!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Pound,L.  How Children Learn books 1 and 3 Step Forward Publishing Ltd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Long, (2000) The Psychology of Education Routledge Falmer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Mooney C (2000) Theories of Childhood Redleaf Press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Bruce T (2001) Learning through Play. For Babies, Toddlers and Young Children (Introduction to Child Care) Hodder Education.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 Understand how a Forest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School programme can support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Holistic development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and learning.</w:t>
            </w:r>
          </w:p>
        </w:tc>
        <w:tc>
          <w:tcPr>
            <w:tcW w:w="9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For holistic development see </w:t>
            </w:r>
            <w:r>
              <w:fldChar w:fldCharType="begin"/>
            </w:r>
            <w:r>
              <w:instrText xml:space="preserve"> HYPERLINK "http://www.holistic-education.net" </w:instrText>
            </w:r>
            <w:r>
              <w:fldChar w:fldCharType="separate"/>
            </w:r>
            <w:r>
              <w:rPr>
                <w:rStyle w:val="5"/>
                <w:rFonts w:cstheme="minorHAnsi"/>
              </w:rPr>
              <w:t>www.holistic-education.net</w:t>
            </w:r>
            <w:r>
              <w:rPr>
                <w:rStyle w:val="5"/>
                <w:rFonts w:cstheme="minorHAnsi"/>
              </w:rPr>
              <w:fldChar w:fldCharType="end"/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For holistic education and a world view </w:t>
            </w:r>
            <w:r>
              <w:fldChar w:fldCharType="begin"/>
            </w:r>
            <w:r>
              <w:instrText xml:space="preserve"> HYPERLINK "http://green-changemakers.blogspot.com/2009/06/holistic-education-introduction.html" </w:instrText>
            </w:r>
            <w:r>
              <w:fldChar w:fldCharType="separate"/>
            </w:r>
            <w:r>
              <w:rPr>
                <w:rStyle w:val="5"/>
                <w:rFonts w:cstheme="minorHAnsi"/>
                <w:color w:val="0000FF"/>
              </w:rPr>
              <w:t>http://green-changemakers.blogspot.com/2009/06/holistic-education-introduction.html</w:t>
            </w:r>
            <w:r>
              <w:rPr>
                <w:rStyle w:val="5"/>
                <w:rFonts w:cstheme="minorHAnsi"/>
                <w:color w:val="0000FF"/>
              </w:rPr>
              <w:fldChar w:fldCharType="end"/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Goleman, D (1996) </w:t>
            </w:r>
            <w:r>
              <w:rPr>
                <w:rFonts w:cstheme="minorHAnsi"/>
                <w:i/>
                <w:iCs/>
                <w:color w:val="000000"/>
              </w:rPr>
              <w:t>Emotional Intelligence</w:t>
            </w:r>
            <w:r>
              <w:rPr>
                <w:rFonts w:cstheme="minorHAnsi"/>
                <w:color w:val="000000"/>
              </w:rPr>
              <w:t>. Bloomsbury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Apter, T (1997) </w:t>
            </w:r>
            <w:r>
              <w:rPr>
                <w:rFonts w:cstheme="minorHAnsi"/>
                <w:i/>
                <w:iCs/>
                <w:color w:val="000000"/>
              </w:rPr>
              <w:t xml:space="preserve">The Confident Child </w:t>
            </w:r>
            <w:r>
              <w:rPr>
                <w:rFonts w:cstheme="minorHAnsi"/>
                <w:color w:val="000000"/>
              </w:rPr>
              <w:t>Norton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FF"/>
              </w:rPr>
            </w:pPr>
            <w:r>
              <w:rPr>
                <w:rFonts w:cstheme="minorHAnsi"/>
                <w:color w:val="0000FF"/>
              </w:rPr>
              <w:t xml:space="preserve">www.ltscotland.org.uk/learningaboutlearning  </w:t>
            </w:r>
            <w:r>
              <w:rPr>
                <w:rFonts w:cstheme="minorHAnsi"/>
                <w:color w:val="000000"/>
              </w:rPr>
              <w:t>What is emotional</w:t>
            </w:r>
            <w:r>
              <w:rPr>
                <w:rFonts w:cstheme="minorHAnsi"/>
                <w:color w:val="0000FF"/>
              </w:rPr>
              <w:t xml:space="preserve"> </w:t>
            </w:r>
            <w:r>
              <w:rPr>
                <w:rFonts w:cstheme="minorHAnsi"/>
                <w:color w:val="000000"/>
              </w:rPr>
              <w:t>intelligence – research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>Emler, N (2002</w:t>
            </w:r>
            <w:r>
              <w:rPr>
                <w:rFonts w:cstheme="minorHAnsi"/>
                <w:i/>
                <w:iCs/>
                <w:color w:val="000000"/>
              </w:rPr>
              <w:t xml:space="preserve">) The costs and causes of low self-esteem. </w:t>
            </w:r>
            <w:r>
              <w:rPr>
                <w:rFonts w:cstheme="minorHAnsi"/>
                <w:color w:val="000000"/>
              </w:rPr>
              <w:t>Joseph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Rowntree Foundation see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"http://www.jrf.org.uk" </w:instrText>
            </w:r>
            <w:r>
              <w:fldChar w:fldCharType="separate"/>
            </w:r>
            <w:r>
              <w:rPr>
                <w:rStyle w:val="5"/>
                <w:rFonts w:cstheme="minorHAnsi"/>
              </w:rPr>
              <w:t>www.jrf.org.uk</w:t>
            </w:r>
            <w:r>
              <w:rPr>
                <w:rStyle w:val="5"/>
                <w:rFonts w:cstheme="minorHAnsi"/>
              </w:rPr>
              <w:fldChar w:fldCharType="end"/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See skills active for play principles </w:t>
            </w:r>
            <w:r>
              <w:rPr>
                <w:rFonts w:cstheme="minorHAnsi"/>
                <w:color w:val="0000FF"/>
              </w:rPr>
              <w:t>www.skillsactive.com/oursectors/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 Understand the impact of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behaviour on learning and development at a Forest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School programme.</w:t>
            </w:r>
          </w:p>
        </w:tc>
        <w:tc>
          <w:tcPr>
            <w:tcW w:w="9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See Alfie Kohn articles author of "Beyond Discipline" </w:t>
            </w:r>
            <w:r>
              <w:rPr>
                <w:rFonts w:cstheme="minorHAnsi"/>
                <w:color w:val="0000FF"/>
              </w:rPr>
              <w:t>http://www.alfiekohn.org/articles.htm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Bill Rogers – see </w:t>
            </w:r>
            <w:r>
              <w:fldChar w:fldCharType="begin"/>
            </w:r>
            <w:r>
              <w:instrText xml:space="preserve"> HYPERLINK "http://www.creativeeducation.co.uk/blog/index.php/2011/05/billrogers/" </w:instrText>
            </w:r>
            <w:r>
              <w:fldChar w:fldCharType="separate"/>
            </w:r>
            <w:r>
              <w:rPr>
                <w:rStyle w:val="5"/>
                <w:rFonts w:cstheme="minorHAnsi"/>
              </w:rPr>
              <w:t>http://www.creativeeducation.co.uk/blog/index.php/2011/05/billrogers/</w:t>
            </w:r>
            <w:r>
              <w:rPr>
                <w:rStyle w:val="5"/>
                <w:rFonts w:cstheme="minorHAnsi"/>
              </w:rPr>
              <w:fldChar w:fldCharType="end"/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Thacker,  Strudwick &amp; Babbedge (2002) Educating Children with emotional and behavioural  difficulties. Routledge Falmer.  London. 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Non-violent communication 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Faber A; Mazlish E (2012) How to talk so Kids will listen and listen so kids will talk. Piccadilly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Press. London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 Be able to reflect on own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Forest School training.</w:t>
            </w:r>
          </w:p>
        </w:tc>
        <w:tc>
          <w:tcPr>
            <w:tcW w:w="9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Summary of the learning journal you have kept throughout the FS leader training course. Detail how the training will affect your future FS work.</w:t>
            </w:r>
          </w:p>
        </w:tc>
      </w:tr>
    </w:tbl>
    <w:p/>
    <w:sectPr>
      <w:headerReference r:id="rId3" w:type="default"/>
      <w:pgSz w:w="16838" w:h="11906" w:orient="landscape"/>
      <w:pgMar w:top="512" w:right="1440" w:bottom="834" w:left="1440" w:header="708" w:footer="92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7254240</wp:posOffset>
          </wp:positionH>
          <wp:positionV relativeFrom="paragraph">
            <wp:posOffset>-85725</wp:posOffset>
          </wp:positionV>
          <wp:extent cx="1609090" cy="1380490"/>
          <wp:effectExtent l="0" t="0" r="0" b="0"/>
          <wp:wrapNone/>
          <wp:docPr id="1" name="Picture 1" descr="COL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R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090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2D"/>
    <w:multiLevelType w:val="multilevel"/>
    <w:tmpl w:val="035C092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7D1738"/>
    <w:multiLevelType w:val="multilevel"/>
    <w:tmpl w:val="187D1738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B4058F0"/>
    <w:multiLevelType w:val="multilevel"/>
    <w:tmpl w:val="3B4058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0867AC3"/>
    <w:multiLevelType w:val="multilevel"/>
    <w:tmpl w:val="50867A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D"/>
    <w:rsid w:val="001744C4"/>
    <w:rsid w:val="001A60B6"/>
    <w:rsid w:val="0047656D"/>
    <w:rsid w:val="006231D5"/>
    <w:rsid w:val="00655D65"/>
    <w:rsid w:val="009B3559"/>
    <w:rsid w:val="00AD541E"/>
    <w:rsid w:val="00B177BD"/>
    <w:rsid w:val="00B41491"/>
    <w:rsid w:val="00C60A3F"/>
    <w:rsid w:val="00D7374D"/>
    <w:rsid w:val="5F7261D8"/>
    <w:rsid w:val="61D1409D"/>
    <w:rsid w:val="72D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1954</Characters>
  <Lines>16</Lines>
  <Paragraphs>4</Paragraphs>
  <TotalTime>15</TotalTime>
  <ScaleCrop>false</ScaleCrop>
  <LinksUpToDate>false</LinksUpToDate>
  <CharactersWithSpaces>2292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2020-04-02T13:03:00Z</dcterms:created>
  <dc:creator>Marina Robb</dc:creator>
  <cp:lastModifiedBy>Chandra Bilash Bhurtel</cp:lastModifiedBy>
  <dcterms:modified xsi:type="dcterms:W3CDTF">2021-05-24T13:55:17Z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